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59" w:lineRule="auto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191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widowControl w:val="0"/>
        <w:spacing w:before="0" w:after="0" w:line="259" w:lineRule="auto"/>
        <w:jc w:val="right"/>
        <w:rPr>
          <w:sz w:val="12"/>
          <w:szCs w:val="12"/>
        </w:rPr>
      </w:pPr>
    </w:p>
    <w:p>
      <w:pPr>
        <w:widowControl w:val="0"/>
        <w:spacing w:before="0" w:after="0" w:line="259" w:lineRule="auto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widowControl w:val="0"/>
        <w:spacing w:before="0" w:after="0" w:line="259" w:lineRule="auto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widowControl w:val="0"/>
        <w:spacing w:before="0" w:after="0" w:line="259" w:lineRule="auto"/>
        <w:jc w:val="center"/>
        <w:rPr>
          <w:sz w:val="10"/>
          <w:szCs w:val="10"/>
        </w:rPr>
      </w:pPr>
    </w:p>
    <w:p>
      <w:pPr>
        <w:widowControl w:val="0"/>
        <w:spacing w:before="0" w:after="0" w:line="259" w:lineRule="auto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19 февраля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2026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город Нефтеюганск</w:t>
      </w:r>
    </w:p>
    <w:p>
      <w:pPr>
        <w:widowControl w:val="0"/>
        <w:spacing w:before="0" w:after="0" w:line="259" w:lineRule="auto"/>
        <w:jc w:val="both"/>
        <w:rPr>
          <w:sz w:val="10"/>
          <w:szCs w:val="10"/>
        </w:rPr>
      </w:pP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Агзямова Р.В.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widowControl w:val="0"/>
        <w:tabs>
          <w:tab w:val="left" w:pos="426"/>
        </w:tabs>
        <w:spacing w:before="0" w:after="0" w:line="259" w:lineRule="auto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Соловьевой Елены Алексеевны, </w:t>
      </w:r>
      <w:r>
        <w:rPr>
          <w:rStyle w:val="cat-ExternalSystemDefinedgrp-30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2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пенсионера, </w:t>
      </w:r>
      <w:r>
        <w:rPr>
          <w:rFonts w:ascii="Times New Roman" w:eastAsia="Times New Roman" w:hAnsi="Times New Roman" w:cs="Times New Roman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>работающей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зарегистрированной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проживающей по адресу: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33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паспорт гражданина РФ: 7</w:t>
      </w:r>
      <w:r>
        <w:rPr>
          <w:rStyle w:val="cat-ExternalSystemDefinedgrp-31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ExternalSystemDefinedgrp-32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выдан 29.08.2019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firstLine="567"/>
        <w:jc w:val="center"/>
        <w:rPr>
          <w:sz w:val="10"/>
          <w:szCs w:val="10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10"/>
          <w:szCs w:val="10"/>
        </w:rPr>
      </w:pP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Соловьева Е.А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11.02.2026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 месту жительства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: </w:t>
      </w:r>
      <w:r>
        <w:rPr>
          <w:rStyle w:val="cat-UserDefinedgrp-33rplc-1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 уплатил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срок, предусмотренный ст. 32.2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именно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r>
        <w:rPr>
          <w:rFonts w:ascii="Times New Roman" w:eastAsia="Times New Roman" w:hAnsi="Times New Roman" w:cs="Times New Roman"/>
          <w:sz w:val="25"/>
          <w:szCs w:val="25"/>
        </w:rPr>
        <w:t>10.02.2026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86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Style w:val="cat-UserDefinedgrp-34rplc-2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01.12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за совершение административного п</w:t>
      </w:r>
      <w:r>
        <w:rPr>
          <w:rFonts w:ascii="Times New Roman" w:eastAsia="Times New Roman" w:hAnsi="Times New Roman" w:cs="Times New Roman"/>
          <w:sz w:val="25"/>
          <w:szCs w:val="25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 </w:t>
      </w:r>
      <w:r>
        <w:rPr>
          <w:rFonts w:ascii="Times New Roman" w:eastAsia="Times New Roman" w:hAnsi="Times New Roman" w:cs="Times New Roman"/>
          <w:sz w:val="25"/>
          <w:szCs w:val="25"/>
        </w:rPr>
        <w:t>20.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12.12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врученного </w:t>
      </w:r>
      <w:r>
        <w:rPr>
          <w:rFonts w:ascii="Times New Roman" w:eastAsia="Times New Roman" w:hAnsi="Times New Roman" w:cs="Times New Roman"/>
          <w:sz w:val="25"/>
          <w:szCs w:val="25"/>
        </w:rPr>
        <w:t>Соловьев</w:t>
      </w:r>
      <w:r>
        <w:rPr>
          <w:rFonts w:ascii="Times New Roman" w:eastAsia="Times New Roman" w:hAnsi="Times New Roman" w:cs="Times New Roman"/>
          <w:sz w:val="25"/>
          <w:szCs w:val="25"/>
        </w:rPr>
        <w:t>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Е.А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01.12.2025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Соловьева Е.А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признал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событие и вину в совершении административного правонарушения в полном объеме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выслушав объяснения </w:t>
      </w:r>
      <w:r>
        <w:rPr>
          <w:rFonts w:ascii="Times New Roman" w:eastAsia="Times New Roman" w:hAnsi="Times New Roman" w:cs="Times New Roman"/>
          <w:sz w:val="25"/>
          <w:szCs w:val="25"/>
        </w:rPr>
        <w:t>Соловьевой Е.А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исследовав письменные материалы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Соловьевой Е.А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 полностью доказана и подтверждается следующими доказательствами: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Style w:val="cat-UserDefinedgrp-35rplc-2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18.02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>, согласно которому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Соловьева Е.А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установленный срок не уплатил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штраф,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 </w:t>
      </w:r>
      <w:r>
        <w:rPr>
          <w:rFonts w:ascii="Times New Roman" w:eastAsia="Times New Roman" w:hAnsi="Times New Roman" w:cs="Times New Roman"/>
          <w:sz w:val="25"/>
          <w:szCs w:val="25"/>
        </w:rPr>
        <w:t>ее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подписью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том, что с данным протоколом ознакомлен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согласна, </w:t>
      </w:r>
      <w:r>
        <w:rPr>
          <w:rFonts w:ascii="Times New Roman" w:eastAsia="Times New Roman" w:hAnsi="Times New Roman" w:cs="Times New Roman"/>
          <w:sz w:val="25"/>
          <w:szCs w:val="25"/>
        </w:rPr>
        <w:t>права разъяснены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копию протокола получил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рапортом </w:t>
      </w:r>
      <w:r>
        <w:rPr>
          <w:rFonts w:ascii="Times New Roman" w:eastAsia="Times New Roman" w:hAnsi="Times New Roman" w:cs="Times New Roman"/>
          <w:sz w:val="25"/>
          <w:szCs w:val="25"/>
        </w:rPr>
        <w:t>помощника УУП ОУУП и ПДН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ОМВД России по г. Нефтеюганску от </w:t>
      </w:r>
      <w:r>
        <w:rPr>
          <w:rFonts w:ascii="Times New Roman" w:eastAsia="Times New Roman" w:hAnsi="Times New Roman" w:cs="Times New Roman"/>
          <w:sz w:val="25"/>
          <w:szCs w:val="25"/>
        </w:rPr>
        <w:t>18.02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z w:val="25"/>
          <w:szCs w:val="25"/>
        </w:rPr>
        <w:t>Соловьевой Е.А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18.02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86 - </w:t>
      </w:r>
      <w:r>
        <w:rPr>
          <w:rStyle w:val="cat-UserDefinedgrp-34rplc-3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01.12.2025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Соловьева Е.А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был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подвергнут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наказанию, предусмотренному </w:t>
      </w:r>
      <w:r>
        <w:rPr>
          <w:rFonts w:ascii="Times New Roman" w:eastAsia="Times New Roman" w:hAnsi="Times New Roman" w:cs="Times New Roman"/>
          <w:sz w:val="25"/>
          <w:szCs w:val="25"/>
        </w:rPr>
        <w:t>ст. 20.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12.12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информацией ГИС ГМП об отсутствии данных по оплате штрафа;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справкой на лицо </w:t>
      </w:r>
      <w:r>
        <w:rPr>
          <w:rFonts w:ascii="Times New Roman" w:eastAsia="Times New Roman" w:hAnsi="Times New Roman" w:cs="Times New Roman"/>
          <w:sz w:val="25"/>
          <w:szCs w:val="25"/>
        </w:rPr>
        <w:t>по учетам СООП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</w:t>
      </w:r>
      <w:r>
        <w:rPr>
          <w:rFonts w:ascii="Times New Roman" w:eastAsia="Times New Roman" w:hAnsi="Times New Roman" w:cs="Times New Roman"/>
          <w:sz w:val="25"/>
          <w:szCs w:val="25"/>
        </w:rPr>
        <w:t>оответствии со ст. 32.2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 учетом требований ст. 32.2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шестидесятидневный срок для уплаты штрафа начинает течь </w:t>
      </w:r>
      <w:r>
        <w:rPr>
          <w:rFonts w:ascii="Times New Roman" w:eastAsia="Times New Roman" w:hAnsi="Times New Roman" w:cs="Times New Roman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13.12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Соловьевой Е.А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10.02.2026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квалифицирует 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Соловьевой Е.А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назначении наказания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Соловьевой Е.А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ее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имущественное положение.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>судья признает признание вины.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 учетом установленных по делу обстоятельств, мировой судья считает возможным назначить </w:t>
      </w:r>
      <w:r>
        <w:rPr>
          <w:rFonts w:ascii="Times New Roman" w:eastAsia="Times New Roman" w:hAnsi="Times New Roman" w:cs="Times New Roman"/>
          <w:sz w:val="25"/>
          <w:szCs w:val="25"/>
        </w:rPr>
        <w:t>Соловьевой Е.А</w:t>
      </w:r>
      <w:r>
        <w:rPr>
          <w:rFonts w:ascii="Times New Roman" w:eastAsia="Times New Roman" w:hAnsi="Times New Roman" w:cs="Times New Roman"/>
          <w:sz w:val="25"/>
          <w:szCs w:val="25"/>
        </w:rPr>
        <w:t>. наказание в виде штрафа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 ст. 23.1, 29.9, 29.10, 32.13 Кодекса Российской Федерации об административных правонарушениях, мировой судья</w:t>
      </w:r>
    </w:p>
    <w:p>
      <w:pPr>
        <w:widowControl w:val="0"/>
        <w:spacing w:before="0" w:after="0"/>
        <w:jc w:val="both"/>
        <w:rPr>
          <w:sz w:val="10"/>
          <w:szCs w:val="10"/>
        </w:rPr>
      </w:pPr>
    </w:p>
    <w:p>
      <w:pPr>
        <w:widowControl w:val="0"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widowControl w:val="0"/>
        <w:tabs>
          <w:tab w:val="left" w:pos="567"/>
        </w:tabs>
        <w:spacing w:before="0" w:after="0"/>
        <w:jc w:val="center"/>
        <w:rPr>
          <w:sz w:val="10"/>
          <w:szCs w:val="10"/>
        </w:rPr>
      </w:pPr>
      <w:r>
        <w:rPr>
          <w:sz w:val="10"/>
          <w:szCs w:val="10"/>
        </w:rPr>
        <w:tab/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Соловьев</w:t>
      </w:r>
      <w:r>
        <w:rPr>
          <w:rFonts w:ascii="Times New Roman" w:eastAsia="Times New Roman" w:hAnsi="Times New Roman" w:cs="Times New Roman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Елен</w:t>
      </w:r>
      <w:r>
        <w:rPr>
          <w:rFonts w:ascii="Times New Roman" w:eastAsia="Times New Roman" w:hAnsi="Times New Roman" w:cs="Times New Roman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Алексеевн</w:t>
      </w:r>
      <w:r>
        <w:rPr>
          <w:rFonts w:ascii="Times New Roman" w:eastAsia="Times New Roman" w:hAnsi="Times New Roman" w:cs="Times New Roman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</w:t>
      </w:r>
      <w:r>
        <w:rPr>
          <w:rFonts w:ascii="Times New Roman" w:eastAsia="Times New Roman" w:hAnsi="Times New Roman" w:cs="Times New Roman"/>
          <w:sz w:val="25"/>
          <w:szCs w:val="25"/>
        </w:rPr>
        <w:t>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1 ст. 20.25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  <w:sz w:val="25"/>
          <w:szCs w:val="25"/>
        </w:rPr>
        <w:t>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административное наказание в виде административного штрафа в двукратном размере суммы неуплаченного штрафа, что в денежном выражении составляет 1 0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0 (одна тысяча)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8601056281, КПП: 860101001, наименование банка: ОКЦ № 8 </w:t>
      </w:r>
      <w:r>
        <w:rPr>
          <w:rStyle w:val="cat-OrganizationNamegrp-23rplc-52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России//УФК по Ханты-Мансийскому автономному округу – Югре г. Ханты-Мансийск, БИК: 007162163, </w:t>
      </w:r>
      <w:r>
        <w:rPr>
          <w:rFonts w:ascii="Times New Roman" w:eastAsia="Times New Roman" w:hAnsi="Times New Roman" w:cs="Times New Roman"/>
          <w:sz w:val="25"/>
          <w:szCs w:val="25"/>
        </w:rPr>
        <w:t>Кор.сч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40102810245370000007, КБК 72011601203019000140, ОКТМО: 71874000,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0412365400395001912620151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widowControl w:val="0"/>
        <w:spacing w:before="0" w:after="0"/>
        <w:ind w:left="141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widowControl w:val="0"/>
        <w:spacing w:before="0" w:after="0"/>
        <w:ind w:left="1418"/>
        <w:jc w:val="both"/>
        <w:rPr>
          <w:sz w:val="25"/>
          <w:szCs w:val="25"/>
        </w:rPr>
      </w:pPr>
    </w:p>
    <w:p>
      <w:pPr>
        <w:widowControl w:val="0"/>
        <w:spacing w:before="0" w:after="0"/>
        <w:ind w:left="1418"/>
        <w:jc w:val="both"/>
        <w:rPr>
          <w:sz w:val="12"/>
          <w:szCs w:val="12"/>
        </w:rPr>
      </w:pPr>
    </w:p>
    <w:p>
      <w:pPr>
        <w:widowControl w:val="0"/>
        <w:spacing w:before="0" w:after="0"/>
        <w:ind w:left="1418"/>
        <w:jc w:val="both"/>
        <w:rPr>
          <w:sz w:val="12"/>
          <w:szCs w:val="12"/>
        </w:rPr>
      </w:pPr>
    </w:p>
    <w:p>
      <w:pPr>
        <w:widowControl w:val="0"/>
        <w:spacing w:before="0" w:after="0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0rplc-6">
    <w:name w:val="cat-ExternalSystemDefined grp-30 rplc-6"/>
    <w:basedOn w:val="DefaultParagraphFont"/>
  </w:style>
  <w:style w:type="character" w:customStyle="1" w:styleId="cat-PassportDatagrp-22rplc-7">
    <w:name w:val="cat-PassportData grp-22 rplc-7"/>
    <w:basedOn w:val="DefaultParagraphFont"/>
  </w:style>
  <w:style w:type="character" w:customStyle="1" w:styleId="cat-UserDefinedgrp-33rplc-8">
    <w:name w:val="cat-UserDefined grp-33 rplc-8"/>
    <w:basedOn w:val="DefaultParagraphFont"/>
  </w:style>
  <w:style w:type="character" w:customStyle="1" w:styleId="cat-ExternalSystemDefinedgrp-31rplc-11">
    <w:name w:val="cat-ExternalSystemDefined grp-31 rplc-11"/>
    <w:basedOn w:val="DefaultParagraphFont"/>
  </w:style>
  <w:style w:type="character" w:customStyle="1" w:styleId="cat-ExternalSystemDefinedgrp-32rplc-12">
    <w:name w:val="cat-ExternalSystemDefined grp-32 rplc-12"/>
    <w:basedOn w:val="DefaultParagraphFont"/>
  </w:style>
  <w:style w:type="character" w:customStyle="1" w:styleId="cat-UserDefinedgrp-33rplc-16">
    <w:name w:val="cat-UserDefined grp-33 rplc-16"/>
    <w:basedOn w:val="DefaultParagraphFont"/>
  </w:style>
  <w:style w:type="character" w:customStyle="1" w:styleId="cat-UserDefinedgrp-34rplc-21">
    <w:name w:val="cat-UserDefined grp-34 rplc-21"/>
    <w:basedOn w:val="DefaultParagraphFont"/>
  </w:style>
  <w:style w:type="character" w:customStyle="1" w:styleId="cat-UserDefinedgrp-35rplc-29">
    <w:name w:val="cat-UserDefined grp-35 rplc-29"/>
    <w:basedOn w:val="DefaultParagraphFont"/>
  </w:style>
  <w:style w:type="character" w:customStyle="1" w:styleId="cat-UserDefinedgrp-34rplc-37">
    <w:name w:val="cat-UserDefined grp-34 rplc-37"/>
    <w:basedOn w:val="DefaultParagraphFont"/>
  </w:style>
  <w:style w:type="character" w:customStyle="1" w:styleId="cat-OrganizationNamegrp-23rplc-52">
    <w:name w:val="cat-OrganizationName grp-23 rplc-52"/>
    <w:basedOn w:val="DefaultParagraphFont"/>
  </w:style>
  <w:style w:type="character" w:customStyle="1" w:styleId="cat-UserDefinedgrp-36rplc-56">
    <w:name w:val="cat-UserDefined grp-36 rplc-56"/>
    <w:basedOn w:val="DefaultParagraphFont"/>
  </w:style>
  <w:style w:type="character" w:customStyle="1" w:styleId="cat-UserDefinedgrp-37rplc-59">
    <w:name w:val="cat-UserDefined grp-37 rplc-5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